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0C1" w:rsidRPr="00555990" w:rsidRDefault="003D50C1" w:rsidP="003D50C1">
      <w:pPr>
        <w:pStyle w:val="ListParagraph"/>
        <w:spacing w:after="0"/>
        <w:jc w:val="center"/>
        <w:rPr>
          <w:rFonts w:ascii="Arial" w:hAnsi="Arial" w:cs="Arial"/>
          <w:sz w:val="40"/>
          <w:szCs w:val="40"/>
        </w:rPr>
      </w:pPr>
      <w:bookmarkStart w:id="0" w:name="_GoBack"/>
      <w:bookmarkEnd w:id="0"/>
      <w:r w:rsidRPr="00555990">
        <w:rPr>
          <w:rFonts w:ascii="Arial" w:hAnsi="Arial" w:cs="Arial"/>
          <w:sz w:val="40"/>
          <w:szCs w:val="40"/>
        </w:rPr>
        <w:t>Red Cycle</w:t>
      </w:r>
    </w:p>
    <w:p w:rsidR="003D50C1" w:rsidRPr="00555990" w:rsidRDefault="003D50C1" w:rsidP="003D50C1">
      <w:pPr>
        <w:pStyle w:val="ListParagraph"/>
        <w:spacing w:after="0"/>
        <w:jc w:val="center"/>
        <w:rPr>
          <w:rFonts w:ascii="Arial" w:hAnsi="Arial" w:cs="Arial"/>
          <w:sz w:val="40"/>
          <w:szCs w:val="40"/>
        </w:rPr>
      </w:pPr>
      <w:r w:rsidRPr="00555990">
        <w:rPr>
          <w:rFonts w:ascii="Arial" w:hAnsi="Arial" w:cs="Arial"/>
          <w:sz w:val="40"/>
          <w:szCs w:val="40"/>
        </w:rPr>
        <w:t>Key Passage Activities</w:t>
      </w:r>
    </w:p>
    <w:p w:rsidR="003D50C1" w:rsidRPr="00555990" w:rsidRDefault="003D50C1" w:rsidP="003D50C1">
      <w:pPr>
        <w:pStyle w:val="ListParagraph"/>
        <w:spacing w:after="0"/>
        <w:jc w:val="center"/>
        <w:rPr>
          <w:rFonts w:ascii="Arial" w:hAnsi="Arial" w:cs="Arial"/>
        </w:rPr>
      </w:pPr>
    </w:p>
    <w:p w:rsidR="003D50C1" w:rsidRDefault="003D50C1" w:rsidP="003D50C1">
      <w:pPr>
        <w:pStyle w:val="ListParagraph"/>
        <w:numPr>
          <w:ilvl w:val="0"/>
          <w:numId w:val="1"/>
        </w:numPr>
        <w:spacing w:after="0"/>
        <w:ind w:left="360"/>
        <w:rPr>
          <w:rFonts w:ascii="Arial" w:hAnsi="Arial" w:cs="Arial"/>
          <w:sz w:val="24"/>
          <w:szCs w:val="28"/>
        </w:rPr>
      </w:pPr>
      <w:r w:rsidRPr="00555990">
        <w:rPr>
          <w:rFonts w:ascii="Arial" w:hAnsi="Arial" w:cs="Arial"/>
          <w:sz w:val="24"/>
          <w:szCs w:val="28"/>
          <w:u w:val="single"/>
        </w:rPr>
        <w:t>Key Passage Concentration:</w:t>
      </w:r>
      <w:r>
        <w:rPr>
          <w:rFonts w:ascii="Arial" w:hAnsi="Arial" w:cs="Arial"/>
          <w:sz w:val="24"/>
          <w:szCs w:val="28"/>
        </w:rPr>
        <w:t xml:space="preserve"> </w:t>
      </w:r>
      <w:r w:rsidRPr="00555990">
        <w:rPr>
          <w:rFonts w:ascii="Arial" w:hAnsi="Arial" w:cs="Arial"/>
          <w:sz w:val="24"/>
          <w:szCs w:val="28"/>
        </w:rPr>
        <w:t>Provide 20 cups with the Key Passages written on 10 labels and the Key Passage r</w:t>
      </w:r>
      <w:r>
        <w:rPr>
          <w:rFonts w:ascii="Arial" w:hAnsi="Arial" w:cs="Arial"/>
          <w:sz w:val="24"/>
          <w:szCs w:val="28"/>
        </w:rPr>
        <w:t xml:space="preserve">eference written on 10 labels. </w:t>
      </w:r>
      <w:r w:rsidRPr="00555990">
        <w:rPr>
          <w:rFonts w:ascii="Arial" w:hAnsi="Arial" w:cs="Arial"/>
          <w:sz w:val="24"/>
          <w:szCs w:val="28"/>
        </w:rPr>
        <w:t>Place the lab</w:t>
      </w:r>
      <w:r>
        <w:rPr>
          <w:rFonts w:ascii="Arial" w:hAnsi="Arial" w:cs="Arial"/>
          <w:sz w:val="24"/>
          <w:szCs w:val="28"/>
        </w:rPr>
        <w:t xml:space="preserve">els on the inside of the cups. </w:t>
      </w:r>
      <w:r w:rsidRPr="00555990">
        <w:rPr>
          <w:rFonts w:ascii="Arial" w:hAnsi="Arial" w:cs="Arial"/>
          <w:sz w:val="24"/>
          <w:szCs w:val="28"/>
        </w:rPr>
        <w:t>Place the cups upside down on the table with the key passages on one side and the key passage refer</w:t>
      </w:r>
      <w:r>
        <w:rPr>
          <w:rFonts w:ascii="Arial" w:hAnsi="Arial" w:cs="Arial"/>
          <w:sz w:val="24"/>
          <w:szCs w:val="28"/>
        </w:rPr>
        <w:t xml:space="preserve">ences on the other side. </w:t>
      </w:r>
      <w:r w:rsidRPr="00555990">
        <w:rPr>
          <w:rFonts w:ascii="Arial" w:hAnsi="Arial" w:cs="Arial"/>
          <w:sz w:val="24"/>
          <w:szCs w:val="28"/>
        </w:rPr>
        <w:t xml:space="preserve">Ask a driller to choose 2 cups-one from each side and see if </w:t>
      </w:r>
      <w:r>
        <w:rPr>
          <w:rFonts w:ascii="Arial" w:hAnsi="Arial" w:cs="Arial"/>
          <w:sz w:val="24"/>
          <w:szCs w:val="28"/>
        </w:rPr>
        <w:t xml:space="preserve">they can make a correct match. </w:t>
      </w:r>
      <w:r w:rsidRPr="00555990">
        <w:rPr>
          <w:rFonts w:ascii="Arial" w:hAnsi="Arial" w:cs="Arial"/>
          <w:sz w:val="24"/>
          <w:szCs w:val="28"/>
        </w:rPr>
        <w:t>If the passages match correctly with the refere</w:t>
      </w:r>
      <w:r>
        <w:rPr>
          <w:rFonts w:ascii="Arial" w:hAnsi="Arial" w:cs="Arial"/>
          <w:sz w:val="24"/>
          <w:szCs w:val="28"/>
        </w:rPr>
        <w:t xml:space="preserve">nce, leave the cups turned up. </w:t>
      </w:r>
      <w:r w:rsidRPr="00555990">
        <w:rPr>
          <w:rFonts w:ascii="Arial" w:hAnsi="Arial" w:cs="Arial"/>
          <w:sz w:val="24"/>
          <w:szCs w:val="28"/>
        </w:rPr>
        <w:t xml:space="preserve">If they do not match correctly with the reference, leave the cups turned upside down again.  Continue playing until all of the key passages can be matched. </w:t>
      </w:r>
    </w:p>
    <w:p w:rsidR="003D50C1" w:rsidRPr="00555990" w:rsidRDefault="003D50C1" w:rsidP="003D50C1">
      <w:pPr>
        <w:pStyle w:val="ListParagraph"/>
        <w:spacing w:after="0"/>
        <w:ind w:left="360" w:hanging="360"/>
        <w:rPr>
          <w:rFonts w:ascii="Arial" w:hAnsi="Arial" w:cs="Arial"/>
          <w:sz w:val="24"/>
          <w:szCs w:val="28"/>
        </w:rPr>
      </w:pPr>
      <w:r w:rsidRPr="00555990">
        <w:rPr>
          <w:rFonts w:ascii="Arial" w:hAnsi="Arial" w:cs="Arial"/>
          <w:sz w:val="24"/>
          <w:szCs w:val="28"/>
        </w:rPr>
        <w:t xml:space="preserve"> </w:t>
      </w:r>
    </w:p>
    <w:p w:rsidR="003D50C1" w:rsidRDefault="003D50C1" w:rsidP="003D50C1">
      <w:pPr>
        <w:pStyle w:val="ListParagraph"/>
        <w:numPr>
          <w:ilvl w:val="0"/>
          <w:numId w:val="1"/>
        </w:numPr>
        <w:spacing w:after="0"/>
        <w:ind w:left="360"/>
        <w:rPr>
          <w:rFonts w:ascii="Arial" w:hAnsi="Arial" w:cs="Arial"/>
          <w:sz w:val="24"/>
          <w:szCs w:val="28"/>
        </w:rPr>
      </w:pPr>
      <w:r w:rsidRPr="00555990">
        <w:rPr>
          <w:rFonts w:ascii="Arial" w:hAnsi="Arial" w:cs="Arial"/>
          <w:sz w:val="24"/>
          <w:szCs w:val="28"/>
          <w:u w:val="single"/>
        </w:rPr>
        <w:t>Key Passage Matching Game:</w:t>
      </w:r>
      <w:r>
        <w:rPr>
          <w:rFonts w:ascii="Arial" w:hAnsi="Arial" w:cs="Arial"/>
          <w:sz w:val="24"/>
          <w:szCs w:val="28"/>
        </w:rPr>
        <w:t xml:space="preserve"> </w:t>
      </w:r>
      <w:r w:rsidRPr="00555990">
        <w:rPr>
          <w:rFonts w:ascii="Arial" w:hAnsi="Arial" w:cs="Arial"/>
          <w:sz w:val="24"/>
          <w:szCs w:val="28"/>
        </w:rPr>
        <w:t>Cover a shoe box lid or a gift box lid with paper.  Make 2 rows of 5 slits down each</w:t>
      </w:r>
      <w:r>
        <w:rPr>
          <w:rFonts w:ascii="Arial" w:hAnsi="Arial" w:cs="Arial"/>
          <w:sz w:val="24"/>
          <w:szCs w:val="28"/>
        </w:rPr>
        <w:t xml:space="preserve"> side of the top of the box. </w:t>
      </w:r>
      <w:r w:rsidRPr="00555990">
        <w:rPr>
          <w:rFonts w:ascii="Arial" w:hAnsi="Arial" w:cs="Arial"/>
          <w:sz w:val="24"/>
          <w:szCs w:val="28"/>
        </w:rPr>
        <w:t>The slits need be large enough</w:t>
      </w:r>
      <w:r>
        <w:rPr>
          <w:rFonts w:ascii="Arial" w:hAnsi="Arial" w:cs="Arial"/>
          <w:sz w:val="24"/>
          <w:szCs w:val="28"/>
        </w:rPr>
        <w:t xml:space="preserve"> to fit a craft stick in them. </w:t>
      </w:r>
      <w:r w:rsidRPr="00555990">
        <w:rPr>
          <w:rFonts w:ascii="Arial" w:hAnsi="Arial" w:cs="Arial"/>
          <w:sz w:val="24"/>
          <w:szCs w:val="28"/>
        </w:rPr>
        <w:t>Write the Key Passage title under each slit.  Write each Key Passage referen</w:t>
      </w:r>
      <w:r>
        <w:rPr>
          <w:rFonts w:ascii="Arial" w:hAnsi="Arial" w:cs="Arial"/>
          <w:sz w:val="24"/>
          <w:szCs w:val="28"/>
        </w:rPr>
        <w:t xml:space="preserve">ces on a separate craft stick. </w:t>
      </w:r>
      <w:r w:rsidRPr="00555990">
        <w:rPr>
          <w:rFonts w:ascii="Arial" w:hAnsi="Arial" w:cs="Arial"/>
          <w:sz w:val="24"/>
          <w:szCs w:val="28"/>
        </w:rPr>
        <w:t>The driller will match the craft stick to correct Key Passage.</w:t>
      </w:r>
    </w:p>
    <w:p w:rsidR="003D50C1" w:rsidRPr="00555990" w:rsidRDefault="003D50C1" w:rsidP="003D50C1">
      <w:pPr>
        <w:spacing w:after="0"/>
        <w:ind w:left="360" w:hanging="360"/>
        <w:rPr>
          <w:rFonts w:ascii="Arial" w:hAnsi="Arial" w:cs="Arial"/>
          <w:sz w:val="24"/>
          <w:szCs w:val="28"/>
        </w:rPr>
      </w:pPr>
    </w:p>
    <w:p w:rsidR="003D50C1" w:rsidRDefault="003D50C1" w:rsidP="003D50C1">
      <w:pPr>
        <w:pStyle w:val="ListParagraph"/>
        <w:numPr>
          <w:ilvl w:val="0"/>
          <w:numId w:val="1"/>
        </w:numPr>
        <w:spacing w:after="0"/>
        <w:ind w:left="360"/>
        <w:rPr>
          <w:rFonts w:ascii="Arial" w:hAnsi="Arial" w:cs="Arial"/>
          <w:sz w:val="24"/>
          <w:szCs w:val="28"/>
        </w:rPr>
      </w:pPr>
      <w:r w:rsidRPr="00555990">
        <w:rPr>
          <w:rFonts w:ascii="Arial" w:hAnsi="Arial" w:cs="Arial"/>
          <w:sz w:val="24"/>
          <w:szCs w:val="28"/>
          <w:u w:val="single"/>
        </w:rPr>
        <w:t>Sticky Key Passage Poster:</w:t>
      </w:r>
      <w:r>
        <w:rPr>
          <w:rFonts w:ascii="Arial" w:hAnsi="Arial" w:cs="Arial"/>
          <w:sz w:val="24"/>
          <w:szCs w:val="28"/>
        </w:rPr>
        <w:t xml:space="preserve"> </w:t>
      </w:r>
      <w:r w:rsidRPr="00555990">
        <w:rPr>
          <w:rFonts w:ascii="Arial" w:hAnsi="Arial" w:cs="Arial"/>
          <w:sz w:val="24"/>
          <w:szCs w:val="28"/>
        </w:rPr>
        <w:t>Use on</w:t>
      </w:r>
      <w:r>
        <w:rPr>
          <w:rFonts w:ascii="Arial" w:hAnsi="Arial" w:cs="Arial"/>
          <w:sz w:val="24"/>
          <w:szCs w:val="28"/>
        </w:rPr>
        <w:t xml:space="preserve">e half sheet of poster board. </w:t>
      </w:r>
      <w:r w:rsidRPr="00555990">
        <w:rPr>
          <w:rFonts w:ascii="Arial" w:hAnsi="Arial" w:cs="Arial"/>
          <w:sz w:val="24"/>
          <w:szCs w:val="28"/>
        </w:rPr>
        <w:t xml:space="preserve">Write the Key Passages </w:t>
      </w:r>
      <w:r>
        <w:rPr>
          <w:rFonts w:ascii="Arial" w:hAnsi="Arial" w:cs="Arial"/>
          <w:sz w:val="24"/>
          <w:szCs w:val="28"/>
        </w:rPr>
        <w:t xml:space="preserve">at random all over the poster. </w:t>
      </w:r>
      <w:r w:rsidRPr="00555990">
        <w:rPr>
          <w:rFonts w:ascii="Arial" w:hAnsi="Arial" w:cs="Arial"/>
          <w:sz w:val="24"/>
          <w:szCs w:val="28"/>
        </w:rPr>
        <w:t>Have the Key Passage references wri</w:t>
      </w:r>
      <w:r>
        <w:rPr>
          <w:rFonts w:ascii="Arial" w:hAnsi="Arial" w:cs="Arial"/>
          <w:sz w:val="24"/>
          <w:szCs w:val="28"/>
        </w:rPr>
        <w:t xml:space="preserve">tten on a set of sticky notes. </w:t>
      </w:r>
      <w:r w:rsidRPr="00555990">
        <w:rPr>
          <w:rFonts w:ascii="Arial" w:hAnsi="Arial" w:cs="Arial"/>
          <w:sz w:val="24"/>
          <w:szCs w:val="28"/>
        </w:rPr>
        <w:t>Allow the driller to “stick” the correct reference on each Key Passage.</w:t>
      </w:r>
    </w:p>
    <w:p w:rsidR="003D50C1" w:rsidRPr="00555990" w:rsidRDefault="003D50C1" w:rsidP="003D50C1">
      <w:pPr>
        <w:spacing w:after="0"/>
        <w:ind w:left="360" w:hanging="360"/>
        <w:rPr>
          <w:rFonts w:ascii="Arial" w:hAnsi="Arial" w:cs="Arial"/>
          <w:sz w:val="24"/>
          <w:szCs w:val="28"/>
        </w:rPr>
      </w:pPr>
    </w:p>
    <w:p w:rsidR="003D50C1" w:rsidRPr="00555990" w:rsidRDefault="003D50C1" w:rsidP="003D50C1">
      <w:pPr>
        <w:pStyle w:val="ListParagraph"/>
        <w:numPr>
          <w:ilvl w:val="0"/>
          <w:numId w:val="1"/>
        </w:numPr>
        <w:spacing w:after="0"/>
        <w:ind w:left="360"/>
        <w:rPr>
          <w:rFonts w:ascii="Arial" w:hAnsi="Arial" w:cs="Arial"/>
          <w:sz w:val="24"/>
          <w:szCs w:val="28"/>
        </w:rPr>
      </w:pPr>
      <w:r w:rsidRPr="00555990">
        <w:rPr>
          <w:rFonts w:ascii="Arial" w:hAnsi="Arial" w:cs="Arial"/>
          <w:sz w:val="24"/>
          <w:szCs w:val="28"/>
          <w:u w:val="single"/>
        </w:rPr>
        <w:t>Pass the Bible:</w:t>
      </w:r>
      <w:r>
        <w:rPr>
          <w:rFonts w:ascii="Arial" w:hAnsi="Arial" w:cs="Arial"/>
          <w:sz w:val="24"/>
          <w:szCs w:val="28"/>
        </w:rPr>
        <w:t xml:space="preserve"> </w:t>
      </w:r>
      <w:r w:rsidRPr="00555990">
        <w:rPr>
          <w:rFonts w:ascii="Arial" w:hAnsi="Arial" w:cs="Arial"/>
          <w:sz w:val="24"/>
          <w:szCs w:val="28"/>
        </w:rPr>
        <w:t>Give each child a Key Passage reference card and have them place it a</w:t>
      </w:r>
      <w:r>
        <w:rPr>
          <w:rFonts w:ascii="Arial" w:hAnsi="Arial" w:cs="Arial"/>
          <w:sz w:val="24"/>
          <w:szCs w:val="28"/>
        </w:rPr>
        <w:t xml:space="preserve">t the correct spot in a Bible. </w:t>
      </w:r>
      <w:r w:rsidRPr="00555990">
        <w:rPr>
          <w:rFonts w:ascii="Arial" w:hAnsi="Arial" w:cs="Arial"/>
          <w:sz w:val="24"/>
          <w:szCs w:val="28"/>
        </w:rPr>
        <w:t>When the music starts to play, the dr</w:t>
      </w:r>
      <w:r>
        <w:rPr>
          <w:rFonts w:ascii="Arial" w:hAnsi="Arial" w:cs="Arial"/>
          <w:sz w:val="24"/>
          <w:szCs w:val="28"/>
        </w:rPr>
        <w:t xml:space="preserve">illers will pass their Bibles. </w:t>
      </w:r>
      <w:r w:rsidRPr="00555990">
        <w:rPr>
          <w:rFonts w:ascii="Arial" w:hAnsi="Arial" w:cs="Arial"/>
          <w:sz w:val="24"/>
          <w:szCs w:val="28"/>
        </w:rPr>
        <w:t>When the music stops, the drillers must open the Bible they are holding to the marked Key Passage a</w:t>
      </w:r>
      <w:r>
        <w:rPr>
          <w:rFonts w:ascii="Arial" w:hAnsi="Arial" w:cs="Arial"/>
          <w:sz w:val="24"/>
          <w:szCs w:val="28"/>
        </w:rPr>
        <w:t xml:space="preserve">nd say the Key Passage. </w:t>
      </w:r>
      <w:r w:rsidRPr="00555990">
        <w:rPr>
          <w:rFonts w:ascii="Arial" w:hAnsi="Arial" w:cs="Arial"/>
          <w:sz w:val="24"/>
          <w:szCs w:val="28"/>
        </w:rPr>
        <w:t>Continue until each driller has had several turns.</w:t>
      </w:r>
    </w:p>
    <w:p w:rsidR="00AC5C30" w:rsidRDefault="00AC5C30"/>
    <w:sectPr w:rsidR="00AC5C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1031E5"/>
    <w:multiLevelType w:val="hybridMultilevel"/>
    <w:tmpl w:val="D6F4F190"/>
    <w:lvl w:ilvl="0" w:tplc="C3A89D0C">
      <w:start w:val="1"/>
      <w:numFmt w:val="decimal"/>
      <w:lvlText w:val="%1.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0C1"/>
    <w:rsid w:val="003D50C1"/>
    <w:rsid w:val="005A26C3"/>
    <w:rsid w:val="00AC5C30"/>
    <w:rsid w:val="00BB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45281A-797A-4835-AEEF-145598869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0C1"/>
    <w:pPr>
      <w:spacing w:after="160" w:line="259" w:lineRule="auto"/>
    </w:pPr>
    <w:rPr>
      <w:rFonts w:asciiTheme="minorHAnsi" w:hAnsi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50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88F407-37A5-4D0C-8CB8-923B0071ED8C}"/>
</file>

<file path=customXml/itemProps2.xml><?xml version="1.0" encoding="utf-8"?>
<ds:datastoreItem xmlns:ds="http://schemas.openxmlformats.org/officeDocument/2006/customXml" ds:itemID="{CB2BBA0B-E9D6-4A28-AA2E-D7847615D524}"/>
</file>

<file path=customXml/itemProps3.xml><?xml version="1.0" encoding="utf-8"?>
<ds:datastoreItem xmlns:ds="http://schemas.openxmlformats.org/officeDocument/2006/customXml" ds:itemID="{A7D208F9-38B4-4A68-B6F2-8475D2CD85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Smith</dc:creator>
  <cp:keywords/>
  <dc:description/>
  <cp:lastModifiedBy>Julie Smith</cp:lastModifiedBy>
  <cp:revision>2</cp:revision>
  <dcterms:created xsi:type="dcterms:W3CDTF">2017-06-07T14:49:00Z</dcterms:created>
  <dcterms:modified xsi:type="dcterms:W3CDTF">2017-06-07T14:49:00Z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